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7511EACC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7777777"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62797E07" w:rsidR="005D6F23" w:rsidRP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2CE">
              <w:rPr>
                <w:rFonts w:ascii="Arial" w:hAnsi="Arial" w:cs="Arial"/>
                <w:sz w:val="18"/>
                <w:szCs w:val="18"/>
              </w:rPr>
              <w:t>Burmistrz</w:t>
            </w:r>
            <w:r w:rsidR="00D977E1">
              <w:rPr>
                <w:rFonts w:ascii="Arial" w:hAnsi="Arial" w:cs="Arial"/>
                <w:sz w:val="18"/>
                <w:szCs w:val="18"/>
              </w:rPr>
              <w:t xml:space="preserve"> Boguchwały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5E5537BC" w:rsidR="005D6F23" w:rsidRPr="00FF6738" w:rsidRDefault="005D6F23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Burmistrzem</w:t>
            </w:r>
            <w:r w:rsidR="00D977E1">
              <w:rPr>
                <w:rFonts w:ascii="Arial" w:hAnsi="Arial" w:cs="Arial"/>
                <w:sz w:val="18"/>
                <w:szCs w:val="18"/>
              </w:rPr>
              <w:t xml:space="preserve"> Boguchwały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D8E2F9" w14:textId="174B6AD1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>Burmistrz</w:t>
            </w:r>
            <w:r w:rsidR="00D977E1">
              <w:rPr>
                <w:rFonts w:ascii="Arial" w:hAnsi="Arial" w:cs="Arial"/>
                <w:sz w:val="18"/>
                <w:szCs w:val="18"/>
              </w:rPr>
              <w:t xml:space="preserve"> Boguchwały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 miasta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1755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587" w:rsidRPr="00FF6738">
              <w:rPr>
                <w:rFonts w:ascii="Arial" w:hAnsi="Arial" w:cs="Arial"/>
                <w:sz w:val="18"/>
                <w:szCs w:val="18"/>
              </w:rPr>
              <w:t>email</w:t>
            </w:r>
          </w:p>
          <w:p w14:paraId="060659F9" w14:textId="36510AF4" w:rsidR="00175587" w:rsidRPr="00175587" w:rsidRDefault="00A34F22" w:rsidP="00175587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r>
              <w:instrText>HYPERLINK "mailto:iod</w:instrText>
            </w:r>
            <w:r w:rsidRPr="00A34F22">
              <w:rPr>
                <w:rFonts w:ascii="Arial" w:hAnsi="Arial" w:cs="Arial"/>
                <w:sz w:val="18"/>
                <w:szCs w:val="18"/>
              </w:rPr>
              <w:instrText>@boguchwala.pl</w:instrText>
            </w:r>
            <w:r>
              <w:instrText>"</w:instrText>
            </w:r>
            <w:r>
              <w:fldChar w:fldCharType="separate"/>
            </w:r>
            <w:r w:rsidRPr="00460CA9">
              <w:rPr>
                <w:rStyle w:val="Hipercze"/>
              </w:rPr>
              <w:t>iod</w:t>
            </w:r>
            <w:r w:rsidRPr="00460CA9">
              <w:rPr>
                <w:rStyle w:val="Hipercze"/>
                <w:rFonts w:ascii="Arial" w:hAnsi="Arial" w:cs="Arial"/>
                <w:sz w:val="18"/>
                <w:szCs w:val="18"/>
              </w:rPr>
              <w:t>@boguchwala.pl</w:t>
            </w:r>
            <w:r>
              <w:fldChar w:fldCharType="end"/>
            </w:r>
            <w:r>
              <w:t xml:space="preserve"> </w:t>
            </w:r>
          </w:p>
          <w:p w14:paraId="50923E5D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14:paraId="74F859AF" w14:textId="7A9A3FE8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14:paraId="48CF1804" w14:textId="1E2DC12F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14:paraId="00947142" w14:textId="5B74A80F"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E4FCD" w:rsidRPr="00D914A8">
              <w:rPr>
                <w:rFonts w:ascii="Arial" w:hAnsi="Arial" w:cs="Arial"/>
                <w:sz w:val="18"/>
                <w:szCs w:val="18"/>
              </w:rPr>
              <w:t>się  z</w:t>
            </w:r>
            <w:proofErr w:type="gramEnd"/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miejsca pobytu stałego lub czasowego,</w:t>
            </w:r>
          </w:p>
          <w:p w14:paraId="75AA2AD7" w14:textId="66642C00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14:paraId="2BF8DFCE" w14:textId="767529F5"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 danych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3899">
    <w:abstractNumId w:val="2"/>
  </w:num>
  <w:num w:numId="2" w16cid:durableId="1284730295">
    <w:abstractNumId w:val="4"/>
  </w:num>
  <w:num w:numId="3" w16cid:durableId="650135676">
    <w:abstractNumId w:val="1"/>
  </w:num>
  <w:num w:numId="4" w16cid:durableId="2031714269">
    <w:abstractNumId w:val="0"/>
  </w:num>
  <w:num w:numId="5" w16cid:durableId="892884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75587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9B627F"/>
    <w:rsid w:val="009C4701"/>
    <w:rsid w:val="00A34F22"/>
    <w:rsid w:val="00A858BA"/>
    <w:rsid w:val="00B01388"/>
    <w:rsid w:val="00B0625F"/>
    <w:rsid w:val="00B66321"/>
    <w:rsid w:val="00BB47B1"/>
    <w:rsid w:val="00C17AA5"/>
    <w:rsid w:val="00C30386"/>
    <w:rsid w:val="00C53ADA"/>
    <w:rsid w:val="00C77C81"/>
    <w:rsid w:val="00D02027"/>
    <w:rsid w:val="00D2759F"/>
    <w:rsid w:val="00D532AF"/>
    <w:rsid w:val="00D65AAA"/>
    <w:rsid w:val="00D84F2D"/>
    <w:rsid w:val="00D914A8"/>
    <w:rsid w:val="00D977E1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Małgorzata Płonka</cp:lastModifiedBy>
  <cp:revision>2</cp:revision>
  <cp:lastPrinted>2018-06-05T06:56:00Z</cp:lastPrinted>
  <dcterms:created xsi:type="dcterms:W3CDTF">2026-06-26T09:34:00Z</dcterms:created>
  <dcterms:modified xsi:type="dcterms:W3CDTF">2026-06-26T09:34:00Z</dcterms:modified>
</cp:coreProperties>
</file>